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F0563" w14:textId="61492777" w:rsidR="001D3F3D" w:rsidRPr="001732BE" w:rsidRDefault="001D3F3D" w:rsidP="08694253">
      <w:pPr>
        <w:autoSpaceDE w:val="0"/>
        <w:autoSpaceDN w:val="0"/>
        <w:adjustRightInd w:val="0"/>
        <w:spacing w:after="160" w:line="264" w:lineRule="auto"/>
      </w:pPr>
      <w:r w:rsidRPr="08694253">
        <w:rPr>
          <w:b/>
          <w:bCs/>
        </w:rPr>
        <w:t>TOELICH</w:t>
      </w:r>
      <w:r w:rsidR="007A34B5" w:rsidRPr="08694253">
        <w:rPr>
          <w:b/>
          <w:bCs/>
        </w:rPr>
        <w:t>T</w:t>
      </w:r>
      <w:r w:rsidRPr="08694253">
        <w:rPr>
          <w:b/>
          <w:bCs/>
        </w:rPr>
        <w:t>ING OP SALARIS DIRECTEUR LILIANE FONDS</w:t>
      </w:r>
      <w:r w:rsidR="00CB706D" w:rsidRPr="08694253">
        <w:rPr>
          <w:b/>
          <w:bCs/>
        </w:rPr>
        <w:t xml:space="preserve"> en MIVA</w:t>
      </w:r>
      <w:r w:rsidRPr="08694253">
        <w:rPr>
          <w:b/>
          <w:bCs/>
        </w:rPr>
        <w:t xml:space="preserve"> </w:t>
      </w:r>
      <w:r w:rsidR="00344298" w:rsidRPr="08694253">
        <w:rPr>
          <w:b/>
          <w:bCs/>
        </w:rPr>
        <w:t>(20</w:t>
      </w:r>
      <w:r w:rsidR="001D10DF" w:rsidRPr="08694253">
        <w:rPr>
          <w:b/>
          <w:bCs/>
        </w:rPr>
        <w:t>2</w:t>
      </w:r>
      <w:r w:rsidR="00144D42">
        <w:rPr>
          <w:b/>
          <w:bCs/>
        </w:rPr>
        <w:t>4</w:t>
      </w:r>
      <w:r w:rsidR="002A4681" w:rsidRPr="08694253">
        <w:rPr>
          <w:b/>
          <w:bCs/>
        </w:rPr>
        <w:t>)</w:t>
      </w:r>
    </w:p>
    <w:p w14:paraId="494E8ED1" w14:textId="0A9FBD7A" w:rsidR="00CB706D" w:rsidRPr="009E5761" w:rsidRDefault="001D10DF" w:rsidP="08694253">
      <w:pPr>
        <w:spacing w:after="160" w:line="264" w:lineRule="auto"/>
      </w:pPr>
      <w:r w:rsidRPr="08694253">
        <w:t>Het Liliane Fonds en Stichting MIVA zijn twee nauw samenwerkende organisaties die gebruik maken van hetzelfde ka</w:t>
      </w:r>
      <w:r w:rsidR="002A4681" w:rsidRPr="08694253">
        <w:t>ntoor en</w:t>
      </w:r>
      <w:r w:rsidRPr="08694253">
        <w:t xml:space="preserve"> dezelfde faciliteiten</w:t>
      </w:r>
      <w:r w:rsidR="002A4681" w:rsidRPr="08694253">
        <w:t xml:space="preserve">. </w:t>
      </w:r>
      <w:r w:rsidR="00CB706D" w:rsidRPr="08694253">
        <w:t xml:space="preserve">Het Liliane Fonds </w:t>
      </w:r>
      <w:r w:rsidR="00C85FE8" w:rsidRPr="08694253">
        <w:t>en Stichting MIVA vormen</w:t>
      </w:r>
      <w:r w:rsidR="00821EF6" w:rsidRPr="08694253">
        <w:t xml:space="preserve"> sinds 1 januari 2018</w:t>
      </w:r>
      <w:r w:rsidRPr="08694253">
        <w:t xml:space="preserve"> </w:t>
      </w:r>
      <w:r w:rsidR="00CB706D" w:rsidRPr="08694253">
        <w:t>een personele unie. B</w:t>
      </w:r>
      <w:r w:rsidRPr="08694253">
        <w:t>ei</w:t>
      </w:r>
      <w:r w:rsidR="002A4681" w:rsidRPr="08694253">
        <w:t>de</w:t>
      </w:r>
      <w:r w:rsidR="00C85FE8" w:rsidRPr="08694253">
        <w:t xml:space="preserve"> organisaties</w:t>
      </w:r>
      <w:r w:rsidR="005949E6" w:rsidRPr="08694253">
        <w:t xml:space="preserve"> hebben met </w:t>
      </w:r>
      <w:r w:rsidR="00C85FE8" w:rsidRPr="08694253">
        <w:t>een grote mate van zelfstandigheid in beleid</w:t>
      </w:r>
      <w:r w:rsidR="005949E6" w:rsidRPr="08694253">
        <w:t xml:space="preserve"> en uitvoering. Ze </w:t>
      </w:r>
      <w:r w:rsidR="00CB706D" w:rsidRPr="08694253">
        <w:t>worden geleid door één directeur-bestuurder</w:t>
      </w:r>
      <w:r w:rsidR="00C85FE8" w:rsidRPr="08694253">
        <w:t xml:space="preserve"> die</w:t>
      </w:r>
      <w:r w:rsidR="002E7B06" w:rsidRPr="08694253">
        <w:t xml:space="preserve"> </w:t>
      </w:r>
      <w:r w:rsidR="00CB706D" w:rsidRPr="08694253">
        <w:t>v</w:t>
      </w:r>
      <w:r w:rsidR="00C85FE8" w:rsidRPr="08694253">
        <w:t>erantwoording aflegt aan de</w:t>
      </w:r>
      <w:r w:rsidR="00CB706D" w:rsidRPr="08694253">
        <w:t xml:space="preserve"> Rad</w:t>
      </w:r>
      <w:r w:rsidRPr="08694253">
        <w:t>en</w:t>
      </w:r>
      <w:r w:rsidR="00CB706D" w:rsidRPr="08694253">
        <w:t xml:space="preserve"> van Toezicht</w:t>
      </w:r>
      <w:r w:rsidRPr="08694253">
        <w:t xml:space="preserve"> die voor de twee organisaties dezelf</w:t>
      </w:r>
      <w:r w:rsidR="00D74F74" w:rsidRPr="08694253">
        <w:t>de personele samenstelling hebben</w:t>
      </w:r>
      <w:r w:rsidRPr="08694253">
        <w:t>.</w:t>
      </w:r>
      <w:r w:rsidR="00CB706D" w:rsidRPr="08694253">
        <w:t xml:space="preserve">  </w:t>
      </w:r>
    </w:p>
    <w:p w14:paraId="65C9B852" w14:textId="24ED4701" w:rsidR="00680142" w:rsidRPr="009E5761" w:rsidRDefault="00C92BAB" w:rsidP="08694253">
      <w:pPr>
        <w:spacing w:after="160" w:line="264" w:lineRule="auto"/>
      </w:pPr>
      <w:r w:rsidRPr="08694253">
        <w:t xml:space="preserve">Het salaris van de directeur-bestuurder van het Liliane Fonds </w:t>
      </w:r>
      <w:r w:rsidR="00CB706D" w:rsidRPr="08694253">
        <w:t xml:space="preserve">en MIVA </w:t>
      </w:r>
      <w:r w:rsidRPr="08694253">
        <w:t>wordt bep</w:t>
      </w:r>
      <w:r w:rsidR="00781D0D" w:rsidRPr="08694253">
        <w:t xml:space="preserve">aald door de </w:t>
      </w:r>
      <w:r w:rsidR="008C18FB" w:rsidRPr="08694253">
        <w:t>R</w:t>
      </w:r>
      <w:r w:rsidR="00781D0D" w:rsidRPr="08694253">
        <w:t xml:space="preserve">aad van </w:t>
      </w:r>
      <w:r w:rsidR="008C18FB" w:rsidRPr="08694253">
        <w:t>T</w:t>
      </w:r>
      <w:r w:rsidR="00781D0D" w:rsidRPr="08694253">
        <w:t xml:space="preserve">oezicht. De </w:t>
      </w:r>
      <w:r w:rsidR="008C18FB" w:rsidRPr="08694253">
        <w:t>R</w:t>
      </w:r>
      <w:r w:rsidR="00781D0D" w:rsidRPr="08694253">
        <w:t xml:space="preserve">aad van </w:t>
      </w:r>
      <w:r w:rsidR="008C18FB" w:rsidRPr="08694253">
        <w:t>T</w:t>
      </w:r>
      <w:r w:rsidR="00781D0D" w:rsidRPr="08694253">
        <w:t xml:space="preserve">oezicht maakt daarbij strikt gebruik van de </w:t>
      </w:r>
      <w:r w:rsidRPr="08694253">
        <w:t>Adviesregeling Beloning Directeuren van</w:t>
      </w:r>
      <w:r w:rsidRPr="08694253">
        <w:rPr>
          <w:i/>
          <w:iCs/>
        </w:rPr>
        <w:t xml:space="preserve"> </w:t>
      </w:r>
      <w:hyperlink r:id="rId11">
        <w:r w:rsidRPr="08694253">
          <w:rPr>
            <w:rStyle w:val="Hyperlink"/>
            <w:i/>
            <w:iCs/>
          </w:rPr>
          <w:t>Goede Doelen</w:t>
        </w:r>
        <w:r w:rsidR="00781D0D" w:rsidRPr="08694253">
          <w:rPr>
            <w:rStyle w:val="Hyperlink"/>
            <w:i/>
            <w:iCs/>
          </w:rPr>
          <w:t xml:space="preserve"> Nederland</w:t>
        </w:r>
      </w:hyperlink>
      <w:r w:rsidRPr="08694253">
        <w:rPr>
          <w:i/>
          <w:iCs/>
        </w:rPr>
        <w:t xml:space="preserve">. </w:t>
      </w:r>
      <w:r w:rsidR="008C0BE0" w:rsidRPr="08694253">
        <w:t>Het belonings</w:t>
      </w:r>
      <w:r w:rsidR="00781D0D" w:rsidRPr="08694253">
        <w:t>beleid wordt</w:t>
      </w:r>
      <w:r w:rsidR="00680142" w:rsidRPr="08694253">
        <w:t xml:space="preserve"> </w:t>
      </w:r>
      <w:r w:rsidR="007C13F1" w:rsidRPr="08694253">
        <w:t>jaarlijks</w:t>
      </w:r>
      <w:r w:rsidR="008C18FB" w:rsidRPr="08694253">
        <w:t xml:space="preserve"> geëvalueerd en zo nodig bijgesteld.</w:t>
      </w:r>
      <w:r w:rsidR="00595B21" w:rsidRPr="08694253">
        <w:t xml:space="preserve"> </w:t>
      </w:r>
    </w:p>
    <w:p w14:paraId="06B11E2D" w14:textId="77777777" w:rsidR="00FA3C0F" w:rsidRPr="009E5761" w:rsidRDefault="00781D0D" w:rsidP="08694253">
      <w:pPr>
        <w:spacing w:after="0" w:line="264" w:lineRule="auto"/>
      </w:pPr>
      <w:r w:rsidRPr="08694253">
        <w:rPr>
          <w:i/>
          <w:iCs/>
        </w:rPr>
        <w:t>Goede Doelen Nederland</w:t>
      </w:r>
      <w:r w:rsidRPr="08694253">
        <w:t xml:space="preserve"> </w:t>
      </w:r>
      <w:r w:rsidR="00297361" w:rsidRPr="08694253">
        <w:t xml:space="preserve">baseert </w:t>
      </w:r>
      <w:r w:rsidR="008C0BE0" w:rsidRPr="08694253">
        <w:t>in zijn regeling de belon</w:t>
      </w:r>
      <w:r w:rsidR="00FA3C0F" w:rsidRPr="08694253">
        <w:t>ing op</w:t>
      </w:r>
      <w:r w:rsidR="00C92BAB" w:rsidRPr="08694253">
        <w:t>:</w:t>
      </w:r>
    </w:p>
    <w:p w14:paraId="53DF458A" w14:textId="77777777" w:rsidR="00FA3C0F" w:rsidRPr="009E5761" w:rsidRDefault="00FA3C0F" w:rsidP="08694253">
      <w:pPr>
        <w:pStyle w:val="Lijstalinea"/>
        <w:numPr>
          <w:ilvl w:val="0"/>
          <w:numId w:val="3"/>
        </w:numPr>
        <w:spacing w:after="160" w:line="264" w:lineRule="auto"/>
      </w:pPr>
      <w:r w:rsidRPr="08694253">
        <w:rPr>
          <w:b/>
          <w:bCs/>
        </w:rPr>
        <w:t>De grootte van de organisatie</w:t>
      </w:r>
      <w:r w:rsidRPr="08694253">
        <w:t xml:space="preserve"> in inkomsten uit fondsenwerking, de netto bestedingen aan de doelstellingen en het aantal medewerkers in fte’s </w:t>
      </w:r>
      <w:r w:rsidR="001D3F3D" w:rsidRPr="08694253">
        <w:t>(fulltime-equivalenten).</w:t>
      </w:r>
    </w:p>
    <w:p w14:paraId="377BAAE1" w14:textId="77777777" w:rsidR="00FA3C0F" w:rsidRPr="009E5761" w:rsidRDefault="001D3F3D" w:rsidP="08694253">
      <w:pPr>
        <w:pStyle w:val="Lijstalinea"/>
        <w:numPr>
          <w:ilvl w:val="0"/>
          <w:numId w:val="3"/>
        </w:numPr>
        <w:spacing w:after="160" w:line="264" w:lineRule="auto"/>
      </w:pPr>
      <w:r w:rsidRPr="08694253">
        <w:rPr>
          <w:b/>
          <w:bCs/>
        </w:rPr>
        <w:t>De complexiteit van de organisatie</w:t>
      </w:r>
      <w:r w:rsidR="00FA3C0F" w:rsidRPr="08694253">
        <w:rPr>
          <w:b/>
          <w:bCs/>
        </w:rPr>
        <w:t xml:space="preserve"> </w:t>
      </w:r>
      <w:r w:rsidR="00FA3C0F" w:rsidRPr="08694253">
        <w:t>door diversiteit in activiteiten van de organisatie en de wijze waarop de organisatie wordt gefinancierd.</w:t>
      </w:r>
    </w:p>
    <w:p w14:paraId="1E575B39" w14:textId="77777777" w:rsidR="00FA3C0F" w:rsidRPr="009E5761" w:rsidRDefault="00FA3C0F" w:rsidP="08694253">
      <w:pPr>
        <w:pStyle w:val="Lijstalinea"/>
        <w:numPr>
          <w:ilvl w:val="0"/>
          <w:numId w:val="3"/>
        </w:numPr>
        <w:spacing w:after="160" w:line="264" w:lineRule="auto"/>
        <w:ind w:left="357" w:hanging="357"/>
      </w:pPr>
      <w:r w:rsidRPr="08694253">
        <w:rPr>
          <w:b/>
          <w:bCs/>
        </w:rPr>
        <w:t xml:space="preserve">De organisatorische context </w:t>
      </w:r>
      <w:r w:rsidRPr="08694253">
        <w:t xml:space="preserve">zoals mate van zelfstandigheid van de organisatie en de bevoegdheden en verantwoordelijkheden van de directeur.  </w:t>
      </w:r>
    </w:p>
    <w:p w14:paraId="18535940" w14:textId="77777777" w:rsidR="005C7B88" w:rsidRPr="009E5761" w:rsidRDefault="005C7B88" w:rsidP="08694253">
      <w:pPr>
        <w:spacing w:after="160" w:line="264" w:lineRule="auto"/>
      </w:pPr>
      <w:r w:rsidRPr="08694253">
        <w:t xml:space="preserve">De totale score op deze criteria geeft aan hoe </w:t>
      </w:r>
      <w:r w:rsidR="00CB706D" w:rsidRPr="08694253">
        <w:t>“</w:t>
      </w:r>
      <w:r w:rsidRPr="08694253">
        <w:t>zwaar</w:t>
      </w:r>
      <w:r w:rsidR="00CB706D" w:rsidRPr="08694253">
        <w:t>”</w:t>
      </w:r>
      <w:r w:rsidRPr="08694253">
        <w:t xml:space="preserve"> de directeursfunctie is. </w:t>
      </w:r>
      <w:r w:rsidR="008C0BE0" w:rsidRPr="08694253">
        <w:t xml:space="preserve">Daarbij telt </w:t>
      </w:r>
      <w:r w:rsidR="00EB01B6" w:rsidRPr="08694253">
        <w:t xml:space="preserve">ook </w:t>
      </w:r>
      <w:r w:rsidR="008C0BE0" w:rsidRPr="08694253">
        <w:t>mee of er één of meerdere directeuren zijn.</w:t>
      </w:r>
      <w:r w:rsidRPr="08694253">
        <w:t xml:space="preserve"> </w:t>
      </w:r>
    </w:p>
    <w:p w14:paraId="5093A0ED" w14:textId="61DE8F77" w:rsidR="005C7B88" w:rsidRPr="009E5761" w:rsidRDefault="00F030BF" w:rsidP="08694253">
      <w:pPr>
        <w:spacing w:after="0" w:line="264" w:lineRule="auto"/>
        <w:rPr>
          <w:b/>
          <w:bCs/>
        </w:rPr>
      </w:pPr>
      <w:r w:rsidRPr="08694253">
        <w:rPr>
          <w:b/>
          <w:bCs/>
        </w:rPr>
        <w:t>H</w:t>
      </w:r>
      <w:r w:rsidR="00E2766A" w:rsidRPr="08694253">
        <w:rPr>
          <w:b/>
          <w:bCs/>
        </w:rPr>
        <w:t>oe zit dat bij het Liliane Fonds</w:t>
      </w:r>
      <w:r w:rsidR="00CB706D" w:rsidRPr="08694253">
        <w:rPr>
          <w:b/>
          <w:bCs/>
        </w:rPr>
        <w:t xml:space="preserve"> en MIVA</w:t>
      </w:r>
      <w:r w:rsidRPr="08694253">
        <w:rPr>
          <w:b/>
          <w:bCs/>
        </w:rPr>
        <w:t>?</w:t>
      </w:r>
    </w:p>
    <w:p w14:paraId="4A91722C" w14:textId="0CBA4128" w:rsidR="00E2766A" w:rsidRPr="00B766C4" w:rsidRDefault="008D0DD7" w:rsidP="08694253">
      <w:pPr>
        <w:spacing w:after="160" w:line="264" w:lineRule="auto"/>
      </w:pPr>
      <w:r w:rsidRPr="08694253">
        <w:t>De</w:t>
      </w:r>
      <w:r w:rsidR="00CB706D" w:rsidRPr="08694253">
        <w:t xml:space="preserve"> </w:t>
      </w:r>
      <w:r w:rsidR="00EB01B6" w:rsidRPr="08694253">
        <w:t xml:space="preserve">totale </w:t>
      </w:r>
      <w:r w:rsidR="00CB706D" w:rsidRPr="08694253">
        <w:t>inkomsten</w:t>
      </w:r>
      <w:r w:rsidR="00297361" w:rsidRPr="08694253">
        <w:t xml:space="preserve"> </w:t>
      </w:r>
      <w:r w:rsidR="007C13F1" w:rsidRPr="08694253">
        <w:t xml:space="preserve">van Liliane Fonds </w:t>
      </w:r>
      <w:r w:rsidR="008C18FB" w:rsidRPr="08694253">
        <w:t>en</w:t>
      </w:r>
      <w:r w:rsidR="007C13F1" w:rsidRPr="08694253">
        <w:t xml:space="preserve"> M</w:t>
      </w:r>
      <w:r w:rsidR="00B0621C" w:rsidRPr="08694253">
        <w:t>IVA</w:t>
      </w:r>
      <w:r w:rsidR="005D354D" w:rsidRPr="08694253">
        <w:t xml:space="preserve"> </w:t>
      </w:r>
      <w:r w:rsidR="002A4681" w:rsidRPr="08694253">
        <w:t>s</w:t>
      </w:r>
      <w:r w:rsidR="008C18FB" w:rsidRPr="08694253">
        <w:t>á</w:t>
      </w:r>
      <w:r w:rsidR="002A4681" w:rsidRPr="08694253">
        <w:t xml:space="preserve">men, </w:t>
      </w:r>
      <w:r w:rsidR="005D354D" w:rsidRPr="08694253">
        <w:t>waren in 20</w:t>
      </w:r>
      <w:r w:rsidR="00C00750" w:rsidRPr="08694253">
        <w:t>2</w:t>
      </w:r>
      <w:r w:rsidR="00144D42">
        <w:t>3</w:t>
      </w:r>
      <w:r w:rsidR="002A4681" w:rsidRPr="08694253">
        <w:t xml:space="preserve"> </w:t>
      </w:r>
      <w:r w:rsidR="00144D42">
        <w:t>29,6</w:t>
      </w:r>
      <w:r w:rsidRPr="08694253">
        <w:t xml:space="preserve"> miljoen euro. De bestedingen </w:t>
      </w:r>
      <w:r w:rsidR="009F7AAC" w:rsidRPr="08694253">
        <w:t xml:space="preserve">aan de doelstellingen </w:t>
      </w:r>
      <w:r w:rsidR="005D354D" w:rsidRPr="08694253">
        <w:t>waren in 20</w:t>
      </w:r>
      <w:r w:rsidR="00C00750" w:rsidRPr="08694253">
        <w:t>2</w:t>
      </w:r>
      <w:r w:rsidR="00144D42">
        <w:t>3</w:t>
      </w:r>
      <w:r w:rsidRPr="08694253">
        <w:t xml:space="preserve"> </w:t>
      </w:r>
      <w:r w:rsidR="00F76DA0" w:rsidRPr="08694253">
        <w:t>2</w:t>
      </w:r>
      <w:r w:rsidR="00144D42">
        <w:t>1</w:t>
      </w:r>
      <w:r w:rsidR="00D74F74" w:rsidRPr="08694253">
        <w:t>,</w:t>
      </w:r>
      <w:r w:rsidR="00144D42">
        <w:t>0</w:t>
      </w:r>
      <w:r w:rsidR="002A4681" w:rsidRPr="08694253">
        <w:t xml:space="preserve"> </w:t>
      </w:r>
      <w:r w:rsidRPr="08694253">
        <w:t xml:space="preserve">miljoen euro. Op </w:t>
      </w:r>
      <w:r w:rsidR="005D354D" w:rsidRPr="08694253">
        <w:t>31 december 20</w:t>
      </w:r>
      <w:r w:rsidR="00C00750" w:rsidRPr="08694253">
        <w:t>2</w:t>
      </w:r>
      <w:r w:rsidR="00144D42">
        <w:t>3</w:t>
      </w:r>
      <w:r w:rsidR="00E2766A" w:rsidRPr="08694253">
        <w:t xml:space="preserve"> </w:t>
      </w:r>
      <w:r w:rsidR="00CB706D" w:rsidRPr="08694253">
        <w:t>waren er</w:t>
      </w:r>
      <w:r w:rsidRPr="08694253">
        <w:t xml:space="preserve"> </w:t>
      </w:r>
      <w:r w:rsidR="007C13F1" w:rsidRPr="08694253">
        <w:t xml:space="preserve">in totaal </w:t>
      </w:r>
      <w:r w:rsidR="006B4846" w:rsidRPr="08694253">
        <w:t>9</w:t>
      </w:r>
      <w:r w:rsidR="001148D0">
        <w:t>6</w:t>
      </w:r>
      <w:r w:rsidR="00E2766A" w:rsidRPr="08694253">
        <w:t xml:space="preserve"> werknemers </w:t>
      </w:r>
      <w:r w:rsidRPr="08694253">
        <w:t>(</w:t>
      </w:r>
      <w:r w:rsidR="001148D0">
        <w:t>71,3</w:t>
      </w:r>
      <w:r w:rsidR="00E2766A" w:rsidRPr="08694253">
        <w:t xml:space="preserve"> fte's</w:t>
      </w:r>
      <w:r w:rsidR="00EB01B6" w:rsidRPr="08694253">
        <w:t xml:space="preserve">) en </w:t>
      </w:r>
      <w:r w:rsidR="000A4220" w:rsidRPr="08694253">
        <w:t>8</w:t>
      </w:r>
      <w:r w:rsidR="001148D0">
        <w:t>1</w:t>
      </w:r>
      <w:r w:rsidR="00EB01B6" w:rsidRPr="08694253">
        <w:t xml:space="preserve"> vrijwilligers. De organisatie</w:t>
      </w:r>
      <w:r w:rsidRPr="08694253">
        <w:t xml:space="preserve"> valt hierdoor in de categorie ‘groot’.</w:t>
      </w:r>
      <w:r w:rsidR="005D12E8" w:rsidRPr="08694253">
        <w:t xml:space="preserve"> </w:t>
      </w:r>
    </w:p>
    <w:p w14:paraId="48D5E62A" w14:textId="30EF57D9" w:rsidR="002205A3" w:rsidRPr="00B766C4" w:rsidRDefault="00EB01B6" w:rsidP="08694253">
      <w:pPr>
        <w:spacing w:after="160" w:line="264" w:lineRule="auto"/>
        <w:rPr>
          <w:rFonts w:asciiTheme="minorHAnsi" w:hAnsiTheme="minorHAnsi"/>
        </w:rPr>
      </w:pPr>
      <w:r w:rsidRPr="08694253">
        <w:t xml:space="preserve">De activiteiten van </w:t>
      </w:r>
      <w:r w:rsidR="008D0DD7" w:rsidRPr="08694253">
        <w:t xml:space="preserve">Liliane Fonds </w:t>
      </w:r>
      <w:r w:rsidRPr="08694253">
        <w:t xml:space="preserve">en MIVA </w:t>
      </w:r>
      <w:r w:rsidR="008D0DD7" w:rsidRPr="08694253">
        <w:t>zijn</w:t>
      </w:r>
      <w:r w:rsidR="00682C3F" w:rsidRPr="08694253">
        <w:t xml:space="preserve"> divers: </w:t>
      </w:r>
      <w:r w:rsidR="008D0DD7" w:rsidRPr="08694253">
        <w:t>S</w:t>
      </w:r>
      <w:r w:rsidR="006C4A45" w:rsidRPr="08694253">
        <w:t xml:space="preserve">creening, selectie en beoordeling van </w:t>
      </w:r>
      <w:r w:rsidR="005949E6" w:rsidRPr="08694253">
        <w:t xml:space="preserve">projecten en/of van </w:t>
      </w:r>
      <w:r w:rsidRPr="08694253">
        <w:t>p</w:t>
      </w:r>
      <w:r w:rsidR="006C4A45" w:rsidRPr="08694253">
        <w:t>artnerorganisatie</w:t>
      </w:r>
      <w:r w:rsidR="008D0DD7" w:rsidRPr="08694253">
        <w:t>s</w:t>
      </w:r>
      <w:r w:rsidR="006C4A45" w:rsidRPr="08694253">
        <w:t xml:space="preserve"> </w:t>
      </w:r>
      <w:r w:rsidR="00210927" w:rsidRPr="08694253">
        <w:t>in Afrika, Azië en Latijns-Amerika.</w:t>
      </w:r>
      <w:r w:rsidR="008D0DD7" w:rsidRPr="08694253">
        <w:t xml:space="preserve"> Beoordeling en financiering van de programma’s</w:t>
      </w:r>
      <w:r w:rsidR="008C18FB" w:rsidRPr="08694253">
        <w:t>.</w:t>
      </w:r>
      <w:r w:rsidR="001732BE" w:rsidRPr="08694253">
        <w:t xml:space="preserve"> B</w:t>
      </w:r>
      <w:r w:rsidR="008D0DD7" w:rsidRPr="08694253">
        <w:t>eoordel</w:t>
      </w:r>
      <w:r w:rsidR="001732BE" w:rsidRPr="08694253">
        <w:t>en</w:t>
      </w:r>
      <w:r w:rsidR="008D0DD7" w:rsidRPr="08694253">
        <w:t xml:space="preserve"> van de </w:t>
      </w:r>
      <w:r w:rsidR="001732BE" w:rsidRPr="08694253">
        <w:t>u</w:t>
      </w:r>
      <w:r w:rsidR="00682C3F" w:rsidRPr="08694253">
        <w:t xml:space="preserve">itgaven en de resultaten van het beleid. </w:t>
      </w:r>
      <w:r w:rsidR="008D0DD7" w:rsidRPr="08694253">
        <w:t>Ondersteuning van partnerorganisatie</w:t>
      </w:r>
      <w:r w:rsidR="008C18FB" w:rsidRPr="08694253">
        <w:t>s</w:t>
      </w:r>
      <w:r w:rsidR="008D0DD7" w:rsidRPr="08694253">
        <w:t xml:space="preserve"> met kennis en </w:t>
      </w:r>
      <w:r w:rsidR="008D0DD7" w:rsidRPr="08694253">
        <w:rPr>
          <w:rFonts w:asciiTheme="minorHAnsi" w:hAnsiTheme="minorHAnsi"/>
        </w:rPr>
        <w:t>adviezen</w:t>
      </w:r>
      <w:r w:rsidR="008C18FB" w:rsidRPr="08694253">
        <w:rPr>
          <w:rFonts w:asciiTheme="minorHAnsi" w:hAnsiTheme="minorHAnsi"/>
        </w:rPr>
        <w:t xml:space="preserve">, bijvoorbeeld hoe </w:t>
      </w:r>
      <w:r w:rsidR="008D0DD7" w:rsidRPr="08694253">
        <w:rPr>
          <w:rFonts w:asciiTheme="minorHAnsi" w:hAnsiTheme="minorHAnsi"/>
        </w:rPr>
        <w:t>de hulp aan kinderen</w:t>
      </w:r>
      <w:r w:rsidR="008C18FB" w:rsidRPr="08694253">
        <w:rPr>
          <w:rFonts w:asciiTheme="minorHAnsi" w:hAnsiTheme="minorHAnsi"/>
        </w:rPr>
        <w:t xml:space="preserve"> met een handicap</w:t>
      </w:r>
      <w:r w:rsidR="008D0DD7" w:rsidRPr="08694253">
        <w:rPr>
          <w:rFonts w:asciiTheme="minorHAnsi" w:hAnsiTheme="minorHAnsi"/>
        </w:rPr>
        <w:t xml:space="preserve"> k</w:t>
      </w:r>
      <w:r w:rsidR="008C18FB" w:rsidRPr="08694253">
        <w:rPr>
          <w:rFonts w:asciiTheme="minorHAnsi" w:hAnsiTheme="minorHAnsi"/>
        </w:rPr>
        <w:t>an</w:t>
      </w:r>
      <w:r w:rsidR="008D0DD7" w:rsidRPr="08694253">
        <w:rPr>
          <w:rFonts w:asciiTheme="minorHAnsi" w:hAnsiTheme="minorHAnsi"/>
        </w:rPr>
        <w:t xml:space="preserve"> </w:t>
      </w:r>
      <w:r w:rsidR="004169D8" w:rsidRPr="08694253">
        <w:rPr>
          <w:rFonts w:asciiTheme="minorHAnsi" w:hAnsiTheme="minorHAnsi"/>
        </w:rPr>
        <w:t>verbeteren.</w:t>
      </w:r>
      <w:r w:rsidR="00682C3F" w:rsidRPr="08694253">
        <w:rPr>
          <w:rFonts w:asciiTheme="minorHAnsi" w:hAnsiTheme="minorHAnsi"/>
        </w:rPr>
        <w:t xml:space="preserve"> </w:t>
      </w:r>
      <w:r w:rsidR="004169D8" w:rsidRPr="08694253">
        <w:rPr>
          <w:rFonts w:asciiTheme="minorHAnsi" w:hAnsiTheme="minorHAnsi"/>
        </w:rPr>
        <w:t>Opkomen voor de rechten van kinderen met een handicap</w:t>
      </w:r>
      <w:r w:rsidR="00682C3F" w:rsidRPr="08694253">
        <w:rPr>
          <w:rFonts w:asciiTheme="minorHAnsi" w:hAnsiTheme="minorHAnsi"/>
        </w:rPr>
        <w:t xml:space="preserve"> in het overheids</w:t>
      </w:r>
      <w:r w:rsidR="004169D8" w:rsidRPr="08694253">
        <w:rPr>
          <w:rFonts w:asciiTheme="minorHAnsi" w:hAnsiTheme="minorHAnsi"/>
        </w:rPr>
        <w:t>beleid en samen met</w:t>
      </w:r>
      <w:r w:rsidR="00682C3F" w:rsidRPr="08694253">
        <w:rPr>
          <w:rFonts w:asciiTheme="minorHAnsi" w:hAnsiTheme="minorHAnsi"/>
        </w:rPr>
        <w:t xml:space="preserve"> andere organisaties werken aan</w:t>
      </w:r>
      <w:r w:rsidR="004169D8" w:rsidRPr="08694253">
        <w:rPr>
          <w:rFonts w:asciiTheme="minorHAnsi" w:hAnsiTheme="minorHAnsi"/>
        </w:rPr>
        <w:t xml:space="preserve"> een volwaardige rol voor mensen met een handicap wereldwijd.</w:t>
      </w:r>
      <w:r w:rsidR="00682C3F" w:rsidRPr="08694253">
        <w:rPr>
          <w:rFonts w:asciiTheme="minorHAnsi" w:hAnsiTheme="minorHAnsi"/>
        </w:rPr>
        <w:t xml:space="preserve"> </w:t>
      </w:r>
      <w:r w:rsidR="00F030BF" w:rsidRPr="08694253">
        <w:rPr>
          <w:rFonts w:asciiTheme="minorHAnsi" w:hAnsiTheme="minorHAnsi"/>
        </w:rPr>
        <w:t>Tenslotte</w:t>
      </w:r>
      <w:r w:rsidR="00682C3F" w:rsidRPr="08694253">
        <w:rPr>
          <w:rFonts w:asciiTheme="minorHAnsi" w:hAnsiTheme="minorHAnsi"/>
        </w:rPr>
        <w:t xml:space="preserve"> natuurlijk v</w:t>
      </w:r>
      <w:r w:rsidR="008D0DD7" w:rsidRPr="08694253">
        <w:rPr>
          <w:rFonts w:asciiTheme="minorHAnsi" w:hAnsiTheme="minorHAnsi"/>
        </w:rPr>
        <w:t>oorlichting en fondsenwer</w:t>
      </w:r>
      <w:r w:rsidR="0085325D" w:rsidRPr="08694253">
        <w:rPr>
          <w:rFonts w:asciiTheme="minorHAnsi" w:hAnsiTheme="minorHAnsi"/>
        </w:rPr>
        <w:t>v</w:t>
      </w:r>
      <w:r w:rsidR="008D0DD7" w:rsidRPr="08694253">
        <w:rPr>
          <w:rFonts w:asciiTheme="minorHAnsi" w:hAnsiTheme="minorHAnsi"/>
        </w:rPr>
        <w:t xml:space="preserve">ing in Nederland. </w:t>
      </w:r>
      <w:r w:rsidR="004169D8" w:rsidRPr="08694253">
        <w:rPr>
          <w:rFonts w:asciiTheme="minorHAnsi" w:hAnsiTheme="minorHAnsi"/>
        </w:rPr>
        <w:t>Liliane Fonds</w:t>
      </w:r>
      <w:r w:rsidR="008C18FB" w:rsidRPr="08694253">
        <w:rPr>
          <w:rFonts w:asciiTheme="minorHAnsi" w:hAnsiTheme="minorHAnsi"/>
        </w:rPr>
        <w:t xml:space="preserve"> en MIVA </w:t>
      </w:r>
      <w:r w:rsidR="004169D8" w:rsidRPr="08694253">
        <w:rPr>
          <w:rFonts w:asciiTheme="minorHAnsi" w:hAnsiTheme="minorHAnsi"/>
        </w:rPr>
        <w:t>moet</w:t>
      </w:r>
      <w:r w:rsidR="008C18FB" w:rsidRPr="08694253">
        <w:rPr>
          <w:rFonts w:asciiTheme="minorHAnsi" w:hAnsiTheme="minorHAnsi"/>
        </w:rPr>
        <w:t>en</w:t>
      </w:r>
      <w:r w:rsidR="004169D8" w:rsidRPr="08694253">
        <w:rPr>
          <w:rFonts w:asciiTheme="minorHAnsi" w:hAnsiTheme="minorHAnsi"/>
        </w:rPr>
        <w:t xml:space="preserve"> </w:t>
      </w:r>
      <w:r w:rsidR="00210927" w:rsidRPr="08694253">
        <w:rPr>
          <w:rFonts w:asciiTheme="minorHAnsi" w:hAnsiTheme="minorHAnsi"/>
        </w:rPr>
        <w:t xml:space="preserve">'navigeren' in een omgeving die zowel in Nederland als internationaal volop in beweging is. </w:t>
      </w:r>
    </w:p>
    <w:p w14:paraId="50EBAD7A" w14:textId="0DADABC5" w:rsidR="001D3F3D" w:rsidRPr="00B766C4" w:rsidRDefault="00821EF6" w:rsidP="08694253">
      <w:pPr>
        <w:spacing w:after="160" w:line="264" w:lineRule="auto"/>
        <w:rPr>
          <w:rFonts w:asciiTheme="minorHAnsi" w:hAnsiTheme="minorHAnsi"/>
        </w:rPr>
      </w:pPr>
      <w:r w:rsidRPr="08694253">
        <w:rPr>
          <w:rFonts w:asciiTheme="minorHAnsi" w:hAnsiTheme="minorHAnsi"/>
        </w:rPr>
        <w:t xml:space="preserve">Volgens de </w:t>
      </w:r>
      <w:r w:rsidR="00427968" w:rsidRPr="08694253">
        <w:rPr>
          <w:rFonts w:asciiTheme="minorHAnsi" w:hAnsiTheme="minorHAnsi"/>
        </w:rPr>
        <w:t xml:space="preserve">regeling van Goede doelen Nederland zou met deze </w:t>
      </w:r>
      <w:r w:rsidR="002B0C22" w:rsidRPr="08694253">
        <w:rPr>
          <w:rFonts w:asciiTheme="minorHAnsi" w:hAnsiTheme="minorHAnsi"/>
        </w:rPr>
        <w:t>beschr</w:t>
      </w:r>
      <w:r w:rsidR="00A268E6" w:rsidRPr="08694253">
        <w:rPr>
          <w:rFonts w:asciiTheme="minorHAnsi" w:hAnsiTheme="minorHAnsi"/>
        </w:rPr>
        <w:t>ijving</w:t>
      </w:r>
      <w:r w:rsidR="00595B21" w:rsidRPr="08694253">
        <w:rPr>
          <w:rFonts w:asciiTheme="minorHAnsi" w:hAnsiTheme="minorHAnsi"/>
        </w:rPr>
        <w:t xml:space="preserve"> het </w:t>
      </w:r>
      <w:r w:rsidR="002B0C22" w:rsidRPr="08694253">
        <w:rPr>
          <w:rFonts w:asciiTheme="minorHAnsi" w:hAnsiTheme="minorHAnsi"/>
        </w:rPr>
        <w:t xml:space="preserve">maximale </w:t>
      </w:r>
      <w:r w:rsidR="00A268E6" w:rsidRPr="08694253">
        <w:rPr>
          <w:rFonts w:asciiTheme="minorHAnsi" w:hAnsiTheme="minorHAnsi"/>
        </w:rPr>
        <w:t xml:space="preserve">bruto </w:t>
      </w:r>
      <w:r w:rsidR="002B0C22" w:rsidRPr="08694253">
        <w:rPr>
          <w:rFonts w:asciiTheme="minorHAnsi" w:hAnsiTheme="minorHAnsi"/>
        </w:rPr>
        <w:t xml:space="preserve">jaarinkomen </w:t>
      </w:r>
      <w:r w:rsidRPr="08694253">
        <w:rPr>
          <w:rFonts w:asciiTheme="minorHAnsi" w:hAnsiTheme="minorHAnsi"/>
        </w:rPr>
        <w:t>van de</w:t>
      </w:r>
      <w:r w:rsidR="001D3F3D" w:rsidRPr="08694253">
        <w:rPr>
          <w:rFonts w:asciiTheme="minorHAnsi" w:hAnsiTheme="minorHAnsi"/>
        </w:rPr>
        <w:t xml:space="preserve"> directeur </w:t>
      </w:r>
      <w:r w:rsidR="00A268E6" w:rsidRPr="08694253">
        <w:rPr>
          <w:rFonts w:asciiTheme="minorHAnsi" w:hAnsiTheme="minorHAnsi"/>
        </w:rPr>
        <w:t xml:space="preserve">van </w:t>
      </w:r>
      <w:r w:rsidR="00595B21" w:rsidRPr="08694253">
        <w:rPr>
          <w:rFonts w:asciiTheme="minorHAnsi" w:hAnsiTheme="minorHAnsi"/>
        </w:rPr>
        <w:t>het</w:t>
      </w:r>
      <w:r w:rsidR="002B0C22" w:rsidRPr="08694253">
        <w:rPr>
          <w:rFonts w:asciiTheme="minorHAnsi" w:hAnsiTheme="minorHAnsi"/>
        </w:rPr>
        <w:t xml:space="preserve"> </w:t>
      </w:r>
      <w:r w:rsidR="001D3F3D" w:rsidRPr="08694253">
        <w:rPr>
          <w:rFonts w:asciiTheme="minorHAnsi" w:hAnsiTheme="minorHAnsi"/>
        </w:rPr>
        <w:t>Liliane Fonds</w:t>
      </w:r>
      <w:r w:rsidR="002B0C22" w:rsidRPr="08694253">
        <w:rPr>
          <w:rFonts w:asciiTheme="minorHAnsi" w:hAnsiTheme="minorHAnsi"/>
        </w:rPr>
        <w:t xml:space="preserve"> en MIVA</w:t>
      </w:r>
      <w:r w:rsidR="003911F1" w:rsidRPr="08694253">
        <w:rPr>
          <w:rFonts w:asciiTheme="minorHAnsi" w:hAnsiTheme="minorHAnsi"/>
        </w:rPr>
        <w:t xml:space="preserve"> in 20</w:t>
      </w:r>
      <w:r w:rsidR="00C00750" w:rsidRPr="08694253">
        <w:rPr>
          <w:rFonts w:asciiTheme="minorHAnsi" w:hAnsiTheme="minorHAnsi"/>
        </w:rPr>
        <w:t>2</w:t>
      </w:r>
      <w:r w:rsidR="001148D0">
        <w:rPr>
          <w:rFonts w:asciiTheme="minorHAnsi" w:hAnsiTheme="minorHAnsi"/>
        </w:rPr>
        <w:t>4</w:t>
      </w:r>
      <w:r w:rsidR="003911F1" w:rsidRPr="08694253">
        <w:rPr>
          <w:rFonts w:asciiTheme="minorHAnsi" w:hAnsiTheme="minorHAnsi"/>
        </w:rPr>
        <w:t xml:space="preserve"> </w:t>
      </w:r>
      <w:r w:rsidR="001D3F3D" w:rsidRPr="08694253">
        <w:rPr>
          <w:rFonts w:asciiTheme="minorHAnsi" w:hAnsiTheme="minorHAnsi"/>
        </w:rPr>
        <w:t>€</w:t>
      </w:r>
      <w:r w:rsidR="00AB7CD1">
        <w:rPr>
          <w:rFonts w:asciiTheme="minorHAnsi" w:hAnsiTheme="minorHAnsi"/>
        </w:rPr>
        <w:t xml:space="preserve"> </w:t>
      </w:r>
      <w:r w:rsidR="00AB7CD1">
        <w:rPr>
          <w:rFonts w:asciiTheme="minorHAnsi" w:hAnsiTheme="minorHAnsi" w:cs="Arial"/>
          <w:lang w:eastAsia="nl-NL"/>
        </w:rPr>
        <w:t>140.396,50</w:t>
      </w:r>
      <w:r w:rsidR="00673D7C" w:rsidRPr="08694253">
        <w:rPr>
          <w:rFonts w:asciiTheme="minorHAnsi" w:hAnsiTheme="minorHAnsi" w:cs="Arial"/>
          <w:lang w:eastAsia="nl-NL"/>
        </w:rPr>
        <w:t xml:space="preserve"> </w:t>
      </w:r>
      <w:r w:rsidR="003911F1" w:rsidRPr="08694253">
        <w:rPr>
          <w:rFonts w:asciiTheme="minorHAnsi" w:hAnsiTheme="minorHAnsi"/>
        </w:rPr>
        <w:t>b</w:t>
      </w:r>
      <w:r w:rsidR="005949E6" w:rsidRPr="08694253">
        <w:rPr>
          <w:rFonts w:asciiTheme="minorHAnsi" w:hAnsiTheme="minorHAnsi"/>
        </w:rPr>
        <w:t>edragen</w:t>
      </w:r>
      <w:r w:rsidR="003911F1" w:rsidRPr="08694253">
        <w:rPr>
          <w:rFonts w:asciiTheme="minorHAnsi" w:hAnsiTheme="minorHAnsi"/>
        </w:rPr>
        <w:t>. S</w:t>
      </w:r>
      <w:r w:rsidR="005949E6" w:rsidRPr="08694253">
        <w:rPr>
          <w:rFonts w:asciiTheme="minorHAnsi" w:hAnsiTheme="minorHAnsi"/>
        </w:rPr>
        <w:t xml:space="preserve">ociale lasten </w:t>
      </w:r>
      <w:r w:rsidR="00A268E6" w:rsidRPr="08694253">
        <w:rPr>
          <w:rFonts w:asciiTheme="minorHAnsi" w:hAnsiTheme="minorHAnsi"/>
        </w:rPr>
        <w:t>en werkgeversbijdrage voor het pensioen</w:t>
      </w:r>
      <w:r w:rsidR="005949E6" w:rsidRPr="08694253">
        <w:rPr>
          <w:rFonts w:asciiTheme="minorHAnsi" w:hAnsiTheme="minorHAnsi"/>
        </w:rPr>
        <w:t xml:space="preserve"> n</w:t>
      </w:r>
      <w:r w:rsidR="003911F1" w:rsidRPr="08694253">
        <w:rPr>
          <w:rFonts w:asciiTheme="minorHAnsi" w:hAnsiTheme="minorHAnsi"/>
        </w:rPr>
        <w:t>í</w:t>
      </w:r>
      <w:r w:rsidR="005949E6" w:rsidRPr="08694253">
        <w:rPr>
          <w:rFonts w:asciiTheme="minorHAnsi" w:hAnsiTheme="minorHAnsi"/>
        </w:rPr>
        <w:t>et meegerekend</w:t>
      </w:r>
      <w:r w:rsidR="00A268E6" w:rsidRPr="08694253">
        <w:rPr>
          <w:rFonts w:asciiTheme="minorHAnsi" w:hAnsiTheme="minorHAnsi"/>
        </w:rPr>
        <w:t>.</w:t>
      </w:r>
      <w:r w:rsidR="00673D7C" w:rsidRPr="08694253">
        <w:rPr>
          <w:rFonts w:asciiTheme="minorHAnsi" w:hAnsiTheme="minorHAnsi" w:cs="Arial"/>
          <w:lang w:eastAsia="nl-NL"/>
        </w:rPr>
        <w:t xml:space="preserve"> </w:t>
      </w:r>
    </w:p>
    <w:p w14:paraId="5C138A1C" w14:textId="3DF88B8E" w:rsidR="00821EF6" w:rsidRPr="00673D7C" w:rsidRDefault="005949E6" w:rsidP="08694253">
      <w:pPr>
        <w:autoSpaceDE w:val="0"/>
        <w:autoSpaceDN w:val="0"/>
        <w:adjustRightInd w:val="0"/>
        <w:spacing w:after="160" w:line="264" w:lineRule="auto"/>
        <w:rPr>
          <w:rFonts w:asciiTheme="minorHAnsi" w:hAnsiTheme="minorHAnsi"/>
        </w:rPr>
      </w:pPr>
      <w:r w:rsidRPr="08694253">
        <w:rPr>
          <w:rFonts w:asciiTheme="minorHAnsi" w:hAnsiTheme="minorHAnsi"/>
        </w:rPr>
        <w:t>De directeur-bestuurder heeft een fulltime aanstelling (</w:t>
      </w:r>
      <w:r w:rsidR="00974768" w:rsidRPr="08694253">
        <w:rPr>
          <w:rFonts w:asciiTheme="minorHAnsi" w:hAnsiTheme="minorHAnsi"/>
        </w:rPr>
        <w:t>38</w:t>
      </w:r>
      <w:r w:rsidRPr="08694253">
        <w:rPr>
          <w:rFonts w:asciiTheme="minorHAnsi" w:hAnsiTheme="minorHAnsi"/>
        </w:rPr>
        <w:t xml:space="preserve"> uur per week)</w:t>
      </w:r>
      <w:r w:rsidR="001D3F3D" w:rsidRPr="08694253">
        <w:rPr>
          <w:rFonts w:asciiTheme="minorHAnsi" w:hAnsiTheme="minorHAnsi"/>
        </w:rPr>
        <w:t>. Het</w:t>
      </w:r>
      <w:r w:rsidR="009F7AAC" w:rsidRPr="08694253">
        <w:rPr>
          <w:rFonts w:asciiTheme="minorHAnsi" w:hAnsiTheme="minorHAnsi" w:cs="Calibri"/>
        </w:rPr>
        <w:t xml:space="preserve"> </w:t>
      </w:r>
      <w:r w:rsidR="009954E4" w:rsidRPr="08694253">
        <w:rPr>
          <w:rFonts w:asciiTheme="minorHAnsi" w:hAnsiTheme="minorHAnsi" w:cs="Calibri"/>
        </w:rPr>
        <w:t xml:space="preserve">bruto </w:t>
      </w:r>
      <w:r w:rsidR="00A268E6" w:rsidRPr="08694253">
        <w:rPr>
          <w:rFonts w:asciiTheme="minorHAnsi" w:hAnsiTheme="minorHAnsi" w:cs="Calibri"/>
        </w:rPr>
        <w:t>jaar</w:t>
      </w:r>
      <w:r w:rsidR="00427968" w:rsidRPr="08694253">
        <w:rPr>
          <w:rFonts w:asciiTheme="minorHAnsi" w:hAnsiTheme="minorHAnsi" w:cs="Calibri"/>
        </w:rPr>
        <w:t>inkomen (</w:t>
      </w:r>
      <w:r w:rsidR="003911F1" w:rsidRPr="08694253">
        <w:rPr>
          <w:rFonts w:asciiTheme="minorHAnsi" w:hAnsiTheme="minorHAnsi" w:cs="Calibri"/>
        </w:rPr>
        <w:t>inclusief</w:t>
      </w:r>
      <w:r w:rsidR="00427968" w:rsidRPr="08694253">
        <w:rPr>
          <w:rFonts w:asciiTheme="minorHAnsi" w:hAnsiTheme="minorHAnsi" w:cs="Calibri"/>
        </w:rPr>
        <w:t xml:space="preserve"> 8% vakantiegeld) </w:t>
      </w:r>
      <w:r w:rsidR="00821EF6" w:rsidRPr="08694253">
        <w:rPr>
          <w:rFonts w:asciiTheme="minorHAnsi" w:hAnsiTheme="minorHAnsi" w:cs="Calibri"/>
        </w:rPr>
        <w:t>ligt</w:t>
      </w:r>
      <w:r w:rsidR="009954E4" w:rsidRPr="08694253">
        <w:rPr>
          <w:rFonts w:asciiTheme="minorHAnsi" w:hAnsiTheme="minorHAnsi" w:cs="Calibri"/>
        </w:rPr>
        <w:t xml:space="preserve"> </w:t>
      </w:r>
      <w:r w:rsidR="00557740" w:rsidRPr="08694253">
        <w:rPr>
          <w:rFonts w:asciiTheme="minorHAnsi" w:hAnsiTheme="minorHAnsi" w:cs="Calibri"/>
        </w:rPr>
        <w:t>in 20</w:t>
      </w:r>
      <w:r w:rsidR="00C00750" w:rsidRPr="08694253">
        <w:rPr>
          <w:rFonts w:asciiTheme="minorHAnsi" w:hAnsiTheme="minorHAnsi" w:cs="Calibri"/>
        </w:rPr>
        <w:t>2</w:t>
      </w:r>
      <w:r w:rsidR="001148D0">
        <w:rPr>
          <w:rFonts w:asciiTheme="minorHAnsi" w:hAnsiTheme="minorHAnsi" w:cs="Calibri"/>
        </w:rPr>
        <w:t>4</w:t>
      </w:r>
      <w:r w:rsidR="00557740" w:rsidRPr="08694253">
        <w:rPr>
          <w:rFonts w:asciiTheme="minorHAnsi" w:hAnsiTheme="minorHAnsi" w:cs="Calibri"/>
        </w:rPr>
        <w:t xml:space="preserve"> </w:t>
      </w:r>
      <w:r w:rsidR="00821EF6" w:rsidRPr="08694253">
        <w:rPr>
          <w:rFonts w:asciiTheme="minorHAnsi" w:hAnsiTheme="minorHAnsi" w:cs="Calibri"/>
        </w:rPr>
        <w:t xml:space="preserve">met </w:t>
      </w:r>
      <w:r w:rsidR="009F7AAC" w:rsidRPr="08694253">
        <w:rPr>
          <w:rFonts w:asciiTheme="minorHAnsi" w:hAnsiTheme="minorHAnsi" w:cs="Calibri"/>
        </w:rPr>
        <w:t>€</w:t>
      </w:r>
      <w:r w:rsidR="00673D7C" w:rsidRPr="08694253">
        <w:rPr>
          <w:rFonts w:asciiTheme="minorHAnsi" w:hAnsiTheme="minorHAnsi" w:cs="Calibri"/>
        </w:rPr>
        <w:t>1</w:t>
      </w:r>
      <w:r w:rsidR="001148D0">
        <w:rPr>
          <w:rFonts w:asciiTheme="minorHAnsi" w:hAnsiTheme="minorHAnsi" w:cs="Calibri"/>
        </w:rPr>
        <w:t>24</w:t>
      </w:r>
      <w:r w:rsidR="00673D7C" w:rsidRPr="08694253">
        <w:rPr>
          <w:rFonts w:asciiTheme="minorHAnsi" w:hAnsiTheme="minorHAnsi" w:cs="Calibri"/>
        </w:rPr>
        <w:t>.</w:t>
      </w:r>
      <w:r w:rsidR="001148D0">
        <w:rPr>
          <w:rFonts w:asciiTheme="minorHAnsi" w:hAnsiTheme="minorHAnsi" w:cs="Calibri"/>
        </w:rPr>
        <w:t>416</w:t>
      </w:r>
      <w:r w:rsidR="00673D7C" w:rsidRPr="08694253">
        <w:rPr>
          <w:rFonts w:asciiTheme="minorHAnsi" w:hAnsiTheme="minorHAnsi" w:cs="Calibri"/>
        </w:rPr>
        <w:t xml:space="preserve"> </w:t>
      </w:r>
      <w:r w:rsidR="00427968" w:rsidRPr="08694253">
        <w:rPr>
          <w:rFonts w:asciiTheme="minorHAnsi" w:hAnsiTheme="minorHAnsi" w:cs="Calibri"/>
        </w:rPr>
        <w:t>o</w:t>
      </w:r>
      <w:r w:rsidR="00F430D2" w:rsidRPr="08694253">
        <w:rPr>
          <w:rFonts w:asciiTheme="minorHAnsi" w:hAnsiTheme="minorHAnsi" w:cs="Calibri"/>
        </w:rPr>
        <w:t xml:space="preserve">nder </w:t>
      </w:r>
      <w:r w:rsidRPr="08694253">
        <w:rPr>
          <w:rFonts w:asciiTheme="minorHAnsi" w:hAnsiTheme="minorHAnsi" w:cs="Calibri"/>
        </w:rPr>
        <w:t xml:space="preserve">het </w:t>
      </w:r>
      <w:r w:rsidR="003911F1" w:rsidRPr="08694253">
        <w:rPr>
          <w:rFonts w:asciiTheme="minorHAnsi" w:hAnsiTheme="minorHAnsi" w:cs="Calibri"/>
        </w:rPr>
        <w:t xml:space="preserve">niveau van het </w:t>
      </w:r>
      <w:r w:rsidRPr="08694253">
        <w:rPr>
          <w:rFonts w:asciiTheme="minorHAnsi" w:hAnsiTheme="minorHAnsi" w:cs="Calibri"/>
        </w:rPr>
        <w:t xml:space="preserve">maximale </w:t>
      </w:r>
      <w:r w:rsidR="00F430D2" w:rsidRPr="08694253">
        <w:rPr>
          <w:rFonts w:asciiTheme="minorHAnsi" w:hAnsiTheme="minorHAnsi" w:cs="Calibri"/>
        </w:rPr>
        <w:t>jaarinkomen</w:t>
      </w:r>
      <w:r w:rsidRPr="08694253">
        <w:rPr>
          <w:rFonts w:asciiTheme="minorHAnsi" w:hAnsiTheme="minorHAnsi" w:cs="Calibri"/>
        </w:rPr>
        <w:t>.</w:t>
      </w:r>
      <w:r w:rsidR="001732BE" w:rsidRPr="08694253">
        <w:rPr>
          <w:rFonts w:asciiTheme="minorHAnsi" w:hAnsiTheme="minorHAnsi" w:cs="Calibri"/>
        </w:rPr>
        <w:t xml:space="preserve"> </w:t>
      </w:r>
      <w:r w:rsidRPr="08694253">
        <w:rPr>
          <w:rFonts w:asciiTheme="minorHAnsi" w:hAnsiTheme="minorHAnsi"/>
        </w:rPr>
        <w:t>E</w:t>
      </w:r>
      <w:r w:rsidR="001732BE" w:rsidRPr="08694253">
        <w:rPr>
          <w:rFonts w:asciiTheme="minorHAnsi" w:hAnsiTheme="minorHAnsi"/>
        </w:rPr>
        <w:t>r is géé</w:t>
      </w:r>
      <w:r w:rsidRPr="08694253">
        <w:rPr>
          <w:rFonts w:asciiTheme="minorHAnsi" w:hAnsiTheme="minorHAnsi"/>
        </w:rPr>
        <w:t xml:space="preserve">n sprake van een overwerkvergoeding, </w:t>
      </w:r>
      <w:r w:rsidR="00427968" w:rsidRPr="08694253">
        <w:rPr>
          <w:rFonts w:asciiTheme="minorHAnsi" w:hAnsiTheme="minorHAnsi"/>
        </w:rPr>
        <w:t xml:space="preserve">geen </w:t>
      </w:r>
      <w:r w:rsidR="00A11835" w:rsidRPr="08694253">
        <w:rPr>
          <w:rFonts w:asciiTheme="minorHAnsi" w:hAnsiTheme="minorHAnsi"/>
        </w:rPr>
        <w:t>representatie</w:t>
      </w:r>
      <w:r w:rsidR="002865EA" w:rsidRPr="08694253">
        <w:rPr>
          <w:rFonts w:asciiTheme="minorHAnsi" w:hAnsiTheme="minorHAnsi"/>
        </w:rPr>
        <w:t>-</w:t>
      </w:r>
      <w:r w:rsidR="00A11835" w:rsidRPr="08694253">
        <w:rPr>
          <w:rFonts w:asciiTheme="minorHAnsi" w:hAnsiTheme="minorHAnsi"/>
        </w:rPr>
        <w:t xml:space="preserve">vergoeding, </w:t>
      </w:r>
      <w:r w:rsidR="00427968" w:rsidRPr="08694253">
        <w:rPr>
          <w:rFonts w:asciiTheme="minorHAnsi" w:hAnsiTheme="minorHAnsi"/>
        </w:rPr>
        <w:t xml:space="preserve">geen lease- of bedrijfsauto en er </w:t>
      </w:r>
      <w:r w:rsidR="002E7B06" w:rsidRPr="08694253">
        <w:rPr>
          <w:rFonts w:asciiTheme="minorHAnsi" w:hAnsiTheme="minorHAnsi"/>
        </w:rPr>
        <w:t xml:space="preserve">is geen sprake van </w:t>
      </w:r>
      <w:r w:rsidR="00A11835" w:rsidRPr="08694253">
        <w:rPr>
          <w:rFonts w:asciiTheme="minorHAnsi" w:hAnsiTheme="minorHAnsi"/>
        </w:rPr>
        <w:t>lening</w:t>
      </w:r>
      <w:r w:rsidR="00427968" w:rsidRPr="08694253">
        <w:rPr>
          <w:rFonts w:asciiTheme="minorHAnsi" w:hAnsiTheme="minorHAnsi"/>
        </w:rPr>
        <w:t xml:space="preserve">en of </w:t>
      </w:r>
      <w:r w:rsidR="00A11835" w:rsidRPr="08694253">
        <w:rPr>
          <w:rFonts w:asciiTheme="minorHAnsi" w:hAnsiTheme="minorHAnsi"/>
        </w:rPr>
        <w:t>voorschotten.</w:t>
      </w:r>
      <w:r w:rsidR="00821EF6" w:rsidRPr="08694253">
        <w:rPr>
          <w:rFonts w:asciiTheme="minorHAnsi" w:hAnsiTheme="minorHAnsi"/>
        </w:rPr>
        <w:t xml:space="preserve"> </w:t>
      </w:r>
    </w:p>
    <w:p w14:paraId="30239AB4" w14:textId="17BA52E8" w:rsidR="00AD63E7" w:rsidRDefault="007D6CEA" w:rsidP="08694253">
      <w:pPr>
        <w:autoSpaceDE w:val="0"/>
        <w:autoSpaceDN w:val="0"/>
        <w:adjustRightInd w:val="0"/>
        <w:spacing w:after="160" w:line="264" w:lineRule="auto"/>
      </w:pPr>
      <w:r w:rsidRPr="08694253">
        <w:t>De salariskosten worden</w:t>
      </w:r>
      <w:r w:rsidR="009D48F7" w:rsidRPr="08694253">
        <w:t xml:space="preserve"> voor 9</w:t>
      </w:r>
      <w:r w:rsidR="00DD5B35" w:rsidRPr="08694253">
        <w:t>4</w:t>
      </w:r>
      <w:r w:rsidR="009D48F7" w:rsidRPr="08694253">
        <w:t xml:space="preserve">% toegerekend aan het Liliane Fonds en voor </w:t>
      </w:r>
      <w:r w:rsidR="00DD5B35" w:rsidRPr="08694253">
        <w:t>6</w:t>
      </w:r>
      <w:r w:rsidR="009D48F7" w:rsidRPr="08694253">
        <w:t xml:space="preserve">% aan de stichting MIVA. </w:t>
      </w:r>
    </w:p>
    <w:sectPr w:rsidR="00AD63E7" w:rsidSect="00210927">
      <w:headerReference w:type="even" r:id="rId12"/>
      <w:headerReference w:type="default" r:id="rId13"/>
      <w:footerReference w:type="even" r:id="rId14"/>
      <w:footerReference w:type="default" r:id="rId15"/>
      <w:type w:val="oddPage"/>
      <w:pgSz w:w="11906" w:h="16838" w:code="9"/>
      <w:pgMar w:top="1276" w:right="1134" w:bottom="113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35D02" w14:textId="77777777" w:rsidR="007C3771" w:rsidRDefault="007C3771">
      <w:r>
        <w:separator/>
      </w:r>
    </w:p>
  </w:endnote>
  <w:endnote w:type="continuationSeparator" w:id="0">
    <w:p w14:paraId="79E08F3D" w14:textId="77777777" w:rsidR="007C3771" w:rsidRDefault="007C3771">
      <w:r>
        <w:continuationSeparator/>
      </w:r>
    </w:p>
  </w:endnote>
  <w:endnote w:type="continuationNotice" w:id="1">
    <w:p w14:paraId="64E8B8FB" w14:textId="77777777" w:rsidR="007C3771" w:rsidRDefault="007C37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FA116" w14:textId="77777777" w:rsidR="008C18FB" w:rsidRDefault="008C18FB">
    <w:pPr>
      <w:pStyle w:val="Voetteks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3213B09F" w14:textId="77777777" w:rsidR="008C18FB" w:rsidRDefault="008C18F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DC2FF" w14:textId="77777777" w:rsidR="008C18FB" w:rsidRDefault="008C18FB" w:rsidP="007A34B5">
    <w:pPr>
      <w:pStyle w:val="Voettekst"/>
      <w:jc w:val="center"/>
    </w:pPr>
  </w:p>
  <w:p w14:paraId="382E7712" w14:textId="77777777" w:rsidR="008C18FB" w:rsidRPr="003E72F7" w:rsidRDefault="08694253" w:rsidP="08694253">
    <w:pPr>
      <w:pStyle w:val="Voettekst"/>
      <w:jc w:val="center"/>
    </w:pPr>
    <w:r w:rsidRPr="08694253">
      <w:t>Stichting Liliane Fonds en Stichting MIVA, Havensingel 26, 5211TX ‘s-Hertogenbosch, tel 073-5189420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B4F78" w14:textId="77777777" w:rsidR="007C3771" w:rsidRDefault="007C3771">
      <w:r>
        <w:separator/>
      </w:r>
    </w:p>
  </w:footnote>
  <w:footnote w:type="continuationSeparator" w:id="0">
    <w:p w14:paraId="279D7347" w14:textId="77777777" w:rsidR="007C3771" w:rsidRDefault="007C3771">
      <w:r>
        <w:continuationSeparator/>
      </w:r>
    </w:p>
  </w:footnote>
  <w:footnote w:type="continuationNotice" w:id="1">
    <w:p w14:paraId="10E4F904" w14:textId="77777777" w:rsidR="007C3771" w:rsidRDefault="007C37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08694253" w14:paraId="10FFB99C" w14:textId="77777777" w:rsidTr="08694253">
      <w:trPr>
        <w:trHeight w:val="300"/>
      </w:trPr>
      <w:tc>
        <w:tcPr>
          <w:tcW w:w="3115" w:type="dxa"/>
        </w:tcPr>
        <w:p w14:paraId="33AB00F6" w14:textId="776B96A8" w:rsidR="08694253" w:rsidRDefault="08694253" w:rsidP="08694253">
          <w:pPr>
            <w:pStyle w:val="Koptekst"/>
            <w:ind w:left="-115"/>
          </w:pPr>
        </w:p>
      </w:tc>
      <w:tc>
        <w:tcPr>
          <w:tcW w:w="3115" w:type="dxa"/>
        </w:tcPr>
        <w:p w14:paraId="7F57A8F2" w14:textId="73B505FB" w:rsidR="08694253" w:rsidRDefault="08694253" w:rsidP="08694253">
          <w:pPr>
            <w:pStyle w:val="Koptekst"/>
            <w:jc w:val="center"/>
          </w:pPr>
        </w:p>
      </w:tc>
      <w:tc>
        <w:tcPr>
          <w:tcW w:w="3115" w:type="dxa"/>
        </w:tcPr>
        <w:p w14:paraId="1FB09956" w14:textId="5ABE3D07" w:rsidR="08694253" w:rsidRDefault="08694253" w:rsidP="08694253">
          <w:pPr>
            <w:pStyle w:val="Koptekst"/>
            <w:ind w:right="-115"/>
            <w:jc w:val="right"/>
          </w:pPr>
        </w:p>
      </w:tc>
    </w:tr>
  </w:tbl>
  <w:p w14:paraId="2BCFEB1E" w14:textId="7FF03057" w:rsidR="08694253" w:rsidRDefault="08694253" w:rsidP="0869425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739C3" w14:textId="0632A0F9" w:rsidR="008C18FB" w:rsidRDefault="08694253" w:rsidP="001D3F3D">
    <w:pPr>
      <w:pStyle w:val="Koptekst"/>
      <w:jc w:val="right"/>
    </w:pPr>
    <w:r>
      <w:rPr>
        <w:noProof/>
      </w:rPr>
      <w:drawing>
        <wp:inline distT="0" distB="0" distL="0" distR="0" wp14:anchorId="737618B1" wp14:editId="08694253">
          <wp:extent cx="714375" cy="714375"/>
          <wp:effectExtent l="0" t="0" r="0" b="0"/>
          <wp:docPr id="301794005" name="Picture 301794005" descr="Logo Liliane Fonds vierkant (JPG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348E3"/>
    <w:multiLevelType w:val="hybridMultilevel"/>
    <w:tmpl w:val="0582C34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43295"/>
    <w:multiLevelType w:val="hybridMultilevel"/>
    <w:tmpl w:val="3790DE34"/>
    <w:lvl w:ilvl="0" w:tplc="0413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703FA5"/>
    <w:multiLevelType w:val="hybridMultilevel"/>
    <w:tmpl w:val="A0625D6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D37C60"/>
    <w:multiLevelType w:val="hybridMultilevel"/>
    <w:tmpl w:val="66D0B5B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2114D"/>
    <w:multiLevelType w:val="hybridMultilevel"/>
    <w:tmpl w:val="53D205D8"/>
    <w:lvl w:ilvl="0" w:tplc="525E356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298803">
    <w:abstractNumId w:val="3"/>
  </w:num>
  <w:num w:numId="2" w16cid:durableId="1720476696">
    <w:abstractNumId w:val="0"/>
  </w:num>
  <w:num w:numId="3" w16cid:durableId="488834918">
    <w:abstractNumId w:val="1"/>
  </w:num>
  <w:num w:numId="4" w16cid:durableId="1047880068">
    <w:abstractNumId w:val="4"/>
  </w:num>
  <w:num w:numId="5" w16cid:durableId="12057529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F3D"/>
    <w:rsid w:val="00015621"/>
    <w:rsid w:val="0002290F"/>
    <w:rsid w:val="00070742"/>
    <w:rsid w:val="000719E9"/>
    <w:rsid w:val="00071C89"/>
    <w:rsid w:val="00073807"/>
    <w:rsid w:val="00074E9E"/>
    <w:rsid w:val="00085DA8"/>
    <w:rsid w:val="0009006A"/>
    <w:rsid w:val="000974C1"/>
    <w:rsid w:val="000A4220"/>
    <w:rsid w:val="001148D0"/>
    <w:rsid w:val="001203A5"/>
    <w:rsid w:val="001214BC"/>
    <w:rsid w:val="00135332"/>
    <w:rsid w:val="00144D42"/>
    <w:rsid w:val="001679AF"/>
    <w:rsid w:val="001709DE"/>
    <w:rsid w:val="001732BE"/>
    <w:rsid w:val="001978C4"/>
    <w:rsid w:val="001C4EF5"/>
    <w:rsid w:val="001D10DF"/>
    <w:rsid w:val="001D3F3D"/>
    <w:rsid w:val="00210927"/>
    <w:rsid w:val="002205A3"/>
    <w:rsid w:val="002829D4"/>
    <w:rsid w:val="002865EA"/>
    <w:rsid w:val="0029463A"/>
    <w:rsid w:val="00297361"/>
    <w:rsid w:val="002A4681"/>
    <w:rsid w:val="002B0C22"/>
    <w:rsid w:val="002E5B4B"/>
    <w:rsid w:val="002E7B06"/>
    <w:rsid w:val="0031481B"/>
    <w:rsid w:val="00344298"/>
    <w:rsid w:val="00357236"/>
    <w:rsid w:val="003911F1"/>
    <w:rsid w:val="003927FE"/>
    <w:rsid w:val="003A2C1E"/>
    <w:rsid w:val="003F3826"/>
    <w:rsid w:val="00401A16"/>
    <w:rsid w:val="00401BA7"/>
    <w:rsid w:val="00402150"/>
    <w:rsid w:val="004169D8"/>
    <w:rsid w:val="0042473B"/>
    <w:rsid w:val="00427968"/>
    <w:rsid w:val="00447B18"/>
    <w:rsid w:val="004B5383"/>
    <w:rsid w:val="004B6B6E"/>
    <w:rsid w:val="004C09E6"/>
    <w:rsid w:val="004C77EC"/>
    <w:rsid w:val="00500DD8"/>
    <w:rsid w:val="005030D1"/>
    <w:rsid w:val="0050344B"/>
    <w:rsid w:val="00510614"/>
    <w:rsid w:val="005259D7"/>
    <w:rsid w:val="00557740"/>
    <w:rsid w:val="005669B5"/>
    <w:rsid w:val="00575236"/>
    <w:rsid w:val="005807D0"/>
    <w:rsid w:val="00586717"/>
    <w:rsid w:val="005949E6"/>
    <w:rsid w:val="00595B21"/>
    <w:rsid w:val="005B2F7E"/>
    <w:rsid w:val="005C7B88"/>
    <w:rsid w:val="005D12E8"/>
    <w:rsid w:val="005D354D"/>
    <w:rsid w:val="005D72A7"/>
    <w:rsid w:val="005E4FD0"/>
    <w:rsid w:val="00601BBC"/>
    <w:rsid w:val="00625BCB"/>
    <w:rsid w:val="00631AA6"/>
    <w:rsid w:val="00634E0B"/>
    <w:rsid w:val="006452BB"/>
    <w:rsid w:val="00673D7C"/>
    <w:rsid w:val="00675B86"/>
    <w:rsid w:val="00675E13"/>
    <w:rsid w:val="00680142"/>
    <w:rsid w:val="00682C3F"/>
    <w:rsid w:val="00693EAB"/>
    <w:rsid w:val="006A215D"/>
    <w:rsid w:val="006B4846"/>
    <w:rsid w:val="006B727E"/>
    <w:rsid w:val="006C4A45"/>
    <w:rsid w:val="006E00EF"/>
    <w:rsid w:val="006F1A6C"/>
    <w:rsid w:val="006F2217"/>
    <w:rsid w:val="006F5CBC"/>
    <w:rsid w:val="0073182E"/>
    <w:rsid w:val="007503F8"/>
    <w:rsid w:val="00760E75"/>
    <w:rsid w:val="00767D68"/>
    <w:rsid w:val="00770AEC"/>
    <w:rsid w:val="00780EC2"/>
    <w:rsid w:val="00781D0D"/>
    <w:rsid w:val="0079022B"/>
    <w:rsid w:val="007A23A0"/>
    <w:rsid w:val="007A34B5"/>
    <w:rsid w:val="007C13F1"/>
    <w:rsid w:val="007C3771"/>
    <w:rsid w:val="007D6CEA"/>
    <w:rsid w:val="008000DE"/>
    <w:rsid w:val="00805631"/>
    <w:rsid w:val="00821EF6"/>
    <w:rsid w:val="0084204B"/>
    <w:rsid w:val="0085325D"/>
    <w:rsid w:val="00871C14"/>
    <w:rsid w:val="008779EE"/>
    <w:rsid w:val="008C0BE0"/>
    <w:rsid w:val="008C18FB"/>
    <w:rsid w:val="008D0DD7"/>
    <w:rsid w:val="008F3641"/>
    <w:rsid w:val="009102C9"/>
    <w:rsid w:val="00934B1E"/>
    <w:rsid w:val="00947E0D"/>
    <w:rsid w:val="00974768"/>
    <w:rsid w:val="0099449A"/>
    <w:rsid w:val="009954E4"/>
    <w:rsid w:val="009C3B15"/>
    <w:rsid w:val="009D0A1E"/>
    <w:rsid w:val="009D48F7"/>
    <w:rsid w:val="009E5761"/>
    <w:rsid w:val="009F7AAC"/>
    <w:rsid w:val="00A03575"/>
    <w:rsid w:val="00A06186"/>
    <w:rsid w:val="00A11835"/>
    <w:rsid w:val="00A12396"/>
    <w:rsid w:val="00A2113A"/>
    <w:rsid w:val="00A268E6"/>
    <w:rsid w:val="00A26D06"/>
    <w:rsid w:val="00A800E8"/>
    <w:rsid w:val="00AB3BCE"/>
    <w:rsid w:val="00AB48D6"/>
    <w:rsid w:val="00AB7CD1"/>
    <w:rsid w:val="00AD63E7"/>
    <w:rsid w:val="00AE76EC"/>
    <w:rsid w:val="00AF0912"/>
    <w:rsid w:val="00B0621C"/>
    <w:rsid w:val="00B15182"/>
    <w:rsid w:val="00B470C2"/>
    <w:rsid w:val="00B54C7F"/>
    <w:rsid w:val="00B766C4"/>
    <w:rsid w:val="00BB2D6E"/>
    <w:rsid w:val="00C00750"/>
    <w:rsid w:val="00C17377"/>
    <w:rsid w:val="00C3215C"/>
    <w:rsid w:val="00C85FE8"/>
    <w:rsid w:val="00C92BAB"/>
    <w:rsid w:val="00C96E6E"/>
    <w:rsid w:val="00CA7435"/>
    <w:rsid w:val="00CB072B"/>
    <w:rsid w:val="00CB706D"/>
    <w:rsid w:val="00CC6AC6"/>
    <w:rsid w:val="00CE6B00"/>
    <w:rsid w:val="00D0548E"/>
    <w:rsid w:val="00D101A4"/>
    <w:rsid w:val="00D2200F"/>
    <w:rsid w:val="00D62644"/>
    <w:rsid w:val="00D627D1"/>
    <w:rsid w:val="00D74F74"/>
    <w:rsid w:val="00DA6D16"/>
    <w:rsid w:val="00DD5B35"/>
    <w:rsid w:val="00DE0C00"/>
    <w:rsid w:val="00DE73ED"/>
    <w:rsid w:val="00E12D40"/>
    <w:rsid w:val="00E25F3B"/>
    <w:rsid w:val="00E2766A"/>
    <w:rsid w:val="00E60B4A"/>
    <w:rsid w:val="00E8194A"/>
    <w:rsid w:val="00E867CB"/>
    <w:rsid w:val="00EB01B6"/>
    <w:rsid w:val="00EB02A3"/>
    <w:rsid w:val="00EC6B7D"/>
    <w:rsid w:val="00ED1D83"/>
    <w:rsid w:val="00EF1D45"/>
    <w:rsid w:val="00EF3757"/>
    <w:rsid w:val="00F02576"/>
    <w:rsid w:val="00F030BF"/>
    <w:rsid w:val="00F16A67"/>
    <w:rsid w:val="00F170DF"/>
    <w:rsid w:val="00F430D2"/>
    <w:rsid w:val="00F700DC"/>
    <w:rsid w:val="00F76DA0"/>
    <w:rsid w:val="00F91F61"/>
    <w:rsid w:val="00FA3C0F"/>
    <w:rsid w:val="00FA530B"/>
    <w:rsid w:val="00FA620E"/>
    <w:rsid w:val="00FB448A"/>
    <w:rsid w:val="00FB6388"/>
    <w:rsid w:val="06CD71F2"/>
    <w:rsid w:val="08694253"/>
    <w:rsid w:val="134BD9C8"/>
    <w:rsid w:val="1A21A398"/>
    <w:rsid w:val="22DCB071"/>
    <w:rsid w:val="38A0DFF4"/>
    <w:rsid w:val="3950DAE8"/>
    <w:rsid w:val="481E2AB8"/>
    <w:rsid w:val="48BEF144"/>
    <w:rsid w:val="4E650F77"/>
    <w:rsid w:val="59B065C7"/>
    <w:rsid w:val="5F3BF409"/>
    <w:rsid w:val="63A48242"/>
    <w:rsid w:val="64F2624B"/>
    <w:rsid w:val="691E7C23"/>
    <w:rsid w:val="6A7CABCD"/>
    <w:rsid w:val="6ABA4C84"/>
    <w:rsid w:val="72BB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8BB00D"/>
  <w15:chartTrackingRefBased/>
  <w15:docId w15:val="{E5A05190-0CE2-4C02-9D8B-6CED987D2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1D3F3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1D3F3D"/>
    <w:rPr>
      <w:color w:val="0000FF"/>
      <w:u w:val="single"/>
    </w:rPr>
  </w:style>
  <w:style w:type="paragraph" w:styleId="Koptekst">
    <w:name w:val="header"/>
    <w:basedOn w:val="Standaard"/>
    <w:rsid w:val="001D3F3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1D3F3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7A34B5"/>
  </w:style>
  <w:style w:type="paragraph" w:styleId="Ballontekst">
    <w:name w:val="Balloon Text"/>
    <w:basedOn w:val="Standaard"/>
    <w:semiHidden/>
    <w:rsid w:val="00510614"/>
    <w:rPr>
      <w:rFonts w:ascii="Tahoma" w:hAnsi="Tahoma" w:cs="Tahoma"/>
      <w:sz w:val="16"/>
      <w:szCs w:val="16"/>
    </w:rPr>
  </w:style>
  <w:style w:type="character" w:customStyle="1" w:styleId="VoettekstChar">
    <w:name w:val="Voettekst Char"/>
    <w:link w:val="Voettekst"/>
    <w:uiPriority w:val="99"/>
    <w:rsid w:val="00AD63E7"/>
    <w:rPr>
      <w:rFonts w:ascii="Calibri" w:hAnsi="Calibri"/>
      <w:sz w:val="22"/>
      <w:szCs w:val="22"/>
      <w:lang w:eastAsia="en-US"/>
    </w:rPr>
  </w:style>
  <w:style w:type="character" w:styleId="GevolgdeHyperlink">
    <w:name w:val="FollowedHyperlink"/>
    <w:basedOn w:val="Standaardalinea-lettertype"/>
    <w:rsid w:val="00781D0D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FA3C0F"/>
    <w:pPr>
      <w:ind w:left="720"/>
      <w:contextualSpacing/>
    </w:pPr>
  </w:style>
  <w:style w:type="character" w:styleId="Verwijzingopmerking">
    <w:name w:val="annotation reference"/>
    <w:basedOn w:val="Standaardalinea-lettertype"/>
    <w:rsid w:val="00297361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29736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297361"/>
    <w:rPr>
      <w:rFonts w:ascii="Calibri" w:hAnsi="Calibri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29736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297361"/>
    <w:rPr>
      <w:rFonts w:ascii="Calibri" w:hAnsi="Calibri"/>
      <w:b/>
      <w:bCs/>
      <w:lang w:eastAsia="en-US"/>
    </w:rPr>
  </w:style>
  <w:style w:type="table" w:styleId="Tabelraster">
    <w:name w:val="Table Grid"/>
    <w:basedOn w:val="Standaardtabe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8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oededoelennederland.nl/sector/standpunten/directiesalarisse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6c6e97-ff45-4f48-8306-773c58b93ecf" xsi:nil="true"/>
    <SharedWithUsers xmlns="eb6c6e97-ff45-4f48-8306-773c58b93ecf">
      <UserInfo>
        <DisplayName>Maartje van Eekeren-Verhoeven</DisplayName>
        <AccountId>16</AccountId>
        <AccountType/>
      </UserInfo>
      <UserInfo>
        <DisplayName>Sanne van Neerven</DisplayName>
        <AccountId>45</AccountId>
        <AccountType/>
      </UserInfo>
      <UserInfo>
        <DisplayName>Merel Joosse</DisplayName>
        <AccountId>49</AccountId>
        <AccountType/>
      </UserInfo>
      <UserInfo>
        <DisplayName>Iris Paulus-van de Laak</DisplayName>
        <AccountId>50</AccountId>
        <AccountType/>
      </UserInfo>
      <UserInfo>
        <DisplayName>Marlien Holwerda</DisplayName>
        <AccountId>90</AccountId>
        <AccountType/>
      </UserInfo>
    </SharedWithUsers>
    <lcf76f155ced4ddcb4097134ff3c332f xmlns="76910e0a-20da-4d1d-8f7f-b5d27873e87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0EC9CCA735074097A2B2E1514BD2E1" ma:contentTypeVersion="14" ma:contentTypeDescription="Een nieuw document maken." ma:contentTypeScope="" ma:versionID="949817b24c46b501378a43910f34a06e">
  <xsd:schema xmlns:xsd="http://www.w3.org/2001/XMLSchema" xmlns:xs="http://www.w3.org/2001/XMLSchema" xmlns:p="http://schemas.microsoft.com/office/2006/metadata/properties" xmlns:ns2="76910e0a-20da-4d1d-8f7f-b5d27873e877" xmlns:ns3="eb6c6e97-ff45-4f48-8306-773c58b93ecf" targetNamespace="http://schemas.microsoft.com/office/2006/metadata/properties" ma:root="true" ma:fieldsID="af8a3462442e85e8a08210b79bd313b6" ns2:_="" ns3:_="">
    <xsd:import namespace="76910e0a-20da-4d1d-8f7f-b5d27873e877"/>
    <xsd:import namespace="eb6c6e97-ff45-4f48-8306-773c58b93e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10e0a-20da-4d1d-8f7f-b5d27873e8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b66a397d-77b7-46e0-b3ed-e6c56e7246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c6e97-ff45-4f48-8306-773c58b93e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e91bb45-ff13-46d6-97dd-ea93410f9ea8}" ma:internalName="TaxCatchAll" ma:showField="CatchAllData" ma:web="eb6c6e97-ff45-4f48-8306-773c58b93e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084127-2A7B-4650-B74B-57F3F5A0BF0D}">
  <ds:schemaRefs>
    <ds:schemaRef ds:uri="http://schemas.microsoft.com/office/2006/metadata/properties"/>
    <ds:schemaRef ds:uri="http://schemas.microsoft.com/office/infopath/2007/PartnerControls"/>
    <ds:schemaRef ds:uri="eb6c6e97-ff45-4f48-8306-773c58b93ecf"/>
    <ds:schemaRef ds:uri="76910e0a-20da-4d1d-8f7f-b5d27873e877"/>
  </ds:schemaRefs>
</ds:datastoreItem>
</file>

<file path=customXml/itemProps2.xml><?xml version="1.0" encoding="utf-8"?>
<ds:datastoreItem xmlns:ds="http://schemas.openxmlformats.org/officeDocument/2006/customXml" ds:itemID="{73ED5427-AE08-4BAD-B14F-598689CFDE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606C30-7270-4628-A48B-C89DAB21C3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1B77E3-F51B-4339-8374-75213EE9E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910e0a-20da-4d1d-8f7f-b5d27873e877"/>
    <ds:schemaRef ds:uri="eb6c6e97-ff45-4f48-8306-773c58b93e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2943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TOELICHING OP SALARIS DIRECTEUR LILIANE FONDS (uitgebreid)</vt:lpstr>
    </vt:vector>
  </TitlesOfParts>
  <Company>Liliane Fonds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TOELICHING OP SALARIS DIRECTEUR LILIANE FONDS (uitgebreid)</dc:title>
  <dc:subject/>
  <dc:creator>Lianne</dc:creator>
  <cp:keywords/>
  <cp:lastModifiedBy>Merel Joosse</cp:lastModifiedBy>
  <cp:revision>2</cp:revision>
  <cp:lastPrinted>2021-02-24T15:21:00Z</cp:lastPrinted>
  <dcterms:created xsi:type="dcterms:W3CDTF">2024-06-21T11:20:00Z</dcterms:created>
  <dcterms:modified xsi:type="dcterms:W3CDTF">2024-06-21T11:20:00Z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0x010100C30EC9CCA735074097A2B2E1514BD2E1</vt:lpwstr>
  </property>
  <property fmtid="{D5CDD505-2E9C-101B-9397-08002B2CF9AE}" pid="3" name="MediaServiceImageTags">
    <vt:lpwstr/>
  </property>
</Properties>
</file>